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ED0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560" w:lineRule="exact"/>
        <w:ind w:right="19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超声成像新技术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创新基金（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）项目申请指南</w:t>
      </w:r>
    </w:p>
    <w:p w14:paraId="4036AFA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C44B6E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一、申请内容</w:t>
      </w:r>
    </w:p>
    <w:p w14:paraId="5A8AFF3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为助力公立医院高质量发展，促进超声诊断学科人才成长，提升超声医师的科研与技术应用创新能力。发挥国家高性能医疗器械创新中心（以下简称“国创中心”）的国家平台载体作用，围绕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超声成像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新技术领域，聚焦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超声诊断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新技术方向，重点面向各省市级医院及相关单位发布一批课题，鼓励其基于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超声成像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新技术、人工智能等创新技术开展临床研究与科学创新，赋能医院高质量发展，共建产学研用生态圈，特针对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超声成像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新技术予以资助。</w:t>
      </w:r>
    </w:p>
    <w:p w14:paraId="54EDC15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二、支持强度与方式</w:t>
      </w:r>
    </w:p>
    <w:p w14:paraId="33DEE77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支持强度：有数量限制，受研发资金年度总额控制，资助强度最高不超过100万元。</w:t>
      </w:r>
    </w:p>
    <w:p w14:paraId="35D59A2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支持方式：事前资助。</w:t>
      </w:r>
    </w:p>
    <w:p w14:paraId="6023B9C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、申请条件</w:t>
      </w:r>
    </w:p>
    <w:p w14:paraId="0ED45EA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申请国家高性能医疗器械创新中心资助应当符合以下条件：</w:t>
      </w:r>
    </w:p>
    <w:p w14:paraId="770081A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（一）申请人需为具有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学位或副高以上技术职称的海内外学者，尤其鼓励临床医学的优秀学者申报。按照规定填写《国家高性能医疗器械创新中心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基金项目申请书》；</w:t>
      </w:r>
    </w:p>
    <w:p w14:paraId="4FD93A6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（二）申请人应于指南发布截止期限内将申请书（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递交相应电子文档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至邮箱，经形审后再将签字盖章后的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纸质材料一式三份）报送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中心科研任务部；</w:t>
      </w:r>
    </w:p>
    <w:p w14:paraId="2E6F8E1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（三）申请人所在单位对申请人的能力、水平以及申请的内容进行审查，提出推荐意见，承诺对申请人的时间和条件给予支持与保证，并加盖单位公章；</w:t>
      </w:r>
    </w:p>
    <w:p w14:paraId="660E4F7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（四）研究计划一经确定，必须认真执行。每年须按要求向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中心提交课题进展报告。如需要变更，需提前3个月提交书面申请，经专家委员会同意、并得到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中心终审委员会批准后方可执行；</w:t>
      </w:r>
    </w:p>
    <w:p w14:paraId="4D6D773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（五）课题申请得到批准后，申请者应与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基金合同书，按合同计划进行工作，接受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中心的检查和监督。课题执行期间，课题负责人或课题组成员应积极参加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中心举办的国内外学术会议；</w:t>
      </w:r>
    </w:p>
    <w:p w14:paraId="16B84C3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（六）课题研究所获得的成果所取得的论文、专利和奖励等研究成果归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中心和研究人员所在单位共有，成果鉴定和报奖由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中心与研究人员所在单位协商办理；</w:t>
      </w:r>
    </w:p>
    <w:p w14:paraId="0F1C2CC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年项目申请受理时间为从本指南发布之日起至202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日，逾期不予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受理。</w:t>
      </w:r>
    </w:p>
    <w:p w14:paraId="7A70211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、申请材料</w:t>
      </w:r>
    </w:p>
    <w:p w14:paraId="27F74B1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（一）国家高性能医疗器械创新中心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基金申请书纸质文件原件，并加盖单位公章；</w:t>
      </w:r>
    </w:p>
    <w:p w14:paraId="517D51C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（二）涉及科研伦理和科技安全的项目，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提供国家有关法律法规和伦理准则要求的批准或备案文件复印件；</w:t>
      </w:r>
    </w:p>
    <w:p w14:paraId="2B18C96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项目申请人资格证明（学历学位证书、职称证书、发表论文首页）、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查新报告、检测报告、获奖证书、国家省市立项计划文件等证明材料复印件；</w:t>
      </w:r>
    </w:p>
    <w:p w14:paraId="36014E3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（四）知识产权合规性申明原件；</w:t>
      </w:r>
    </w:p>
    <w:p w14:paraId="4AF1BD5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（五）科研诚信承诺书原件；</w:t>
      </w:r>
    </w:p>
    <w:p w14:paraId="5ACE524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、受理信息</w:t>
      </w:r>
    </w:p>
    <w:p w14:paraId="574D69F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（一）受理单位：国家高性能医疗器械创新中心</w:t>
      </w:r>
    </w:p>
    <w:p w14:paraId="71C1AA7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（二）受理时间：202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715B0FB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纸质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邮寄地址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：广东省深圳市龙华区民治街道汇德大厦41层国家高性能医疗器械创新中心－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科研任务部</w:t>
      </w:r>
      <w:bookmarkStart w:id="0" w:name="_GoBack"/>
      <w:bookmarkEnd w:id="0"/>
    </w:p>
    <w:p w14:paraId="55196D8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（四）联系方式：</w:t>
      </w:r>
    </w:p>
    <w:p w14:paraId="491B345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姓名：李老师</w:t>
      </w:r>
    </w:p>
    <w:p w14:paraId="7049E5D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"mailto:ke.li@nmed.org.cn"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ke.li@nmed.org.cn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 w14:paraId="00B77A5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13510019066</w:t>
      </w:r>
    </w:p>
    <w:p w14:paraId="5D91C3B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申请书要求：纸质申请材料一式三份，A4纸正反面打印/复印，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加盖单位公章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及骑缝章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，按照本指南申请材料的排列次序对非空白页（含封面）需连续编写页码，胶装成册。</w:t>
      </w:r>
    </w:p>
    <w:p w14:paraId="4B3A92B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别提醒：申请人和申请单位对申请材料的合法性、真实性、准确性和完整性负责。申请材料的研究内容、项目组成员和拟取得的学术、技术及经济指标应科学合理，严谨规范，并作为项目评审、合同签订、过程管理、验收结题及项目评估的依据，原则上不予调整。项目一经立项，投入资金总额不予调整。</w:t>
      </w:r>
    </w:p>
    <w:p w14:paraId="1BE3861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对抄袭剽窃或弄虚作假的，一经核实将不予立项或撤销项目，同时视情节轻重，依法依规追究相应责任。</w:t>
      </w:r>
    </w:p>
    <w:p w14:paraId="4146733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F640F"/>
    <w:rsid w:val="161F640F"/>
    <w:rsid w:val="1A37293C"/>
    <w:rsid w:val="1CFA7505"/>
    <w:rsid w:val="1F2E033A"/>
    <w:rsid w:val="28024D18"/>
    <w:rsid w:val="3AE0512B"/>
    <w:rsid w:val="3D9527F3"/>
    <w:rsid w:val="469730DC"/>
    <w:rsid w:val="482B7039"/>
    <w:rsid w:val="60B91AF9"/>
    <w:rsid w:val="6FF82D3A"/>
    <w:rsid w:val="783E3C63"/>
    <w:rsid w:val="78A4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1384</Words>
  <Characters>1436</Characters>
  <Lines>0</Lines>
  <Paragraphs>0</Paragraphs>
  <TotalTime>5</TotalTime>
  <ScaleCrop>false</ScaleCrop>
  <LinksUpToDate>false</LinksUpToDate>
  <CharactersWithSpaces>1436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2025-03-30T16:10:00Z</dcterms:created>
  <dc:creator>Elfinsword、</dc:creator>
  <cp:lastModifiedBy>Elfinsword、</cp:lastModifiedBy>
  <dcterms:modified xsi:type="dcterms:W3CDTF">2026-04-17T03:09:49Z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A6866A6D0CCC43D2949C1217B3518143_13</vt:lpwstr>
  </property>
  <property fmtid="{D5CDD505-2E9C-101B-9397-08002B2CF9AE}" pid="4" name="KSOTemplateDocerSaveRecord">
    <vt:lpwstr>eyJoZGlkIjoiNDQzMzQwMmVhMDMxNmMxOTI4ZWZjYWVhYmU0ZjQyNDgiLCJ1c2VySWQiOiIzNTE1MjMxMzUifQ==</vt:lpwstr>
  </property>
</Properties>
</file>